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jc w:val="center"/>
      </w:pPr>
      <w:r>
        <w:rPr>
          <w:rtl w:val="0"/>
          <w:lang w:val="es-ES_tradnl"/>
        </w:rPr>
        <w:t>Modelo</w:t>
      </w:r>
      <w:r>
        <w:rPr>
          <w:rtl w:val="0"/>
          <w:lang w:val="es-ES_tradnl"/>
        </w:rPr>
        <w:t xml:space="preserve"> de carta de queja sobre un trabajador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Estimado (Nombre o cargo)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Le escribo para expresarle mi preocupaci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n por el comportamiento reciente de uno de sus empleados, (nombre). 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En el d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 (poner la fecha), observ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a este empleado involucrado en una actividad que era inapropiada y poco profesional. No es la primera vez que presencio este comportamiento por parte de este, y me preocupa que pueda ser indicativo de un problema mayor. 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Creo que est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violando la pol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tica de la empresa y me gustar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 que se tomaran medidas disciplinarias. Gracias por su tiempo y consideraci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en este asunto.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(Nombre y firma del remitente)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